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981"/>
        <w:gridCol w:w="220"/>
        <w:gridCol w:w="1664"/>
        <w:gridCol w:w="500"/>
        <w:gridCol w:w="3254"/>
      </w:tblGrid>
      <w:tr w:rsidR="00C433C2" w14:paraId="7F2A72E9" w14:textId="77777777">
        <w:tc>
          <w:tcPr>
            <w:tcW w:w="11016" w:type="dxa"/>
            <w:gridSpan w:val="7"/>
            <w:shd w:val="clear" w:color="auto" w:fill="BFBFBF" w:themeFill="background1" w:themeFillShade="BF"/>
          </w:tcPr>
          <w:p w14:paraId="1A1DAAB4" w14:textId="77777777" w:rsidR="00C433C2" w:rsidRDefault="00154E88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ab/>
            </w:r>
            <w:r>
              <w:rPr>
                <w:rFonts w:ascii="Calibri" w:eastAsia="Calibri" w:hAnsi="Calibri" w:cs="Times New Roman"/>
                <w:b/>
                <w:bCs/>
                <w:szCs w:val="24"/>
                <w:lang w:val="es-ES_tradnl"/>
              </w:rPr>
              <w:t>Información general</w:t>
            </w:r>
          </w:p>
        </w:tc>
      </w:tr>
      <w:tr w:rsidR="00C433C2" w14:paraId="73B1C0E2" w14:textId="77777777" w:rsidTr="00154E88">
        <w:trPr>
          <w:trHeight w:val="575"/>
        </w:trPr>
        <w:tc>
          <w:tcPr>
            <w:tcW w:w="5598" w:type="dxa"/>
            <w:gridSpan w:val="4"/>
          </w:tcPr>
          <w:p w14:paraId="1A874557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Nombre del paciente:</w:t>
            </w:r>
          </w:p>
        </w:tc>
        <w:tc>
          <w:tcPr>
            <w:tcW w:w="5418" w:type="dxa"/>
            <w:gridSpan w:val="3"/>
          </w:tcPr>
          <w:p w14:paraId="527BD546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nacimiento del paciente:</w:t>
            </w:r>
          </w:p>
        </w:tc>
      </w:tr>
      <w:tr w:rsidR="00C433C2" w14:paraId="08C5A424" w14:textId="77777777" w:rsidTr="00154E88">
        <w:trPr>
          <w:trHeight w:val="341"/>
        </w:trPr>
        <w:tc>
          <w:tcPr>
            <w:tcW w:w="5598" w:type="dxa"/>
            <w:gridSpan w:val="4"/>
          </w:tcPr>
          <w:p w14:paraId="054191DF" w14:textId="77777777" w:rsidR="00C433C2" w:rsidRDefault="00154E88">
            <w:pPr>
              <w:tabs>
                <w:tab w:val="left" w:pos="2115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Teléfono del paciente:</w:t>
            </w:r>
          </w:p>
        </w:tc>
        <w:tc>
          <w:tcPr>
            <w:tcW w:w="5418" w:type="dxa"/>
            <w:gridSpan w:val="3"/>
          </w:tcPr>
          <w:p w14:paraId="3F85BD8D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Correo electrónico:</w:t>
            </w:r>
          </w:p>
        </w:tc>
      </w:tr>
      <w:tr w:rsidR="00C433C2" w14:paraId="49589754" w14:textId="77777777">
        <w:trPr>
          <w:trHeight w:val="395"/>
        </w:trPr>
        <w:tc>
          <w:tcPr>
            <w:tcW w:w="11016" w:type="dxa"/>
            <w:gridSpan w:val="7"/>
          </w:tcPr>
          <w:p w14:paraId="2136AB5B" w14:textId="77777777" w:rsidR="00C433C2" w:rsidRDefault="00154E88">
            <w:pPr>
              <w:jc w:val="center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Proveedores de atención médica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(incluidos nombres, institución)</w:t>
            </w:r>
          </w:p>
        </w:tc>
      </w:tr>
      <w:tr w:rsidR="00C433C2" w14:paraId="5F528721" w14:textId="77777777">
        <w:tc>
          <w:tcPr>
            <w:tcW w:w="11016" w:type="dxa"/>
            <w:gridSpan w:val="7"/>
          </w:tcPr>
          <w:p w14:paraId="66B2401D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de atención primaria:</w:t>
            </w:r>
          </w:p>
        </w:tc>
      </w:tr>
      <w:tr w:rsidR="00C433C2" w14:paraId="13D1CDF7" w14:textId="77777777">
        <w:tc>
          <w:tcPr>
            <w:tcW w:w="11016" w:type="dxa"/>
            <w:gridSpan w:val="7"/>
          </w:tcPr>
          <w:p w14:paraId="7C16DAB8" w14:textId="77777777" w:rsidR="00C433C2" w:rsidRDefault="00154E88">
            <w:pPr>
              <w:tabs>
                <w:tab w:val="left" w:pos="11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Cirujano: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ab/>
            </w:r>
          </w:p>
        </w:tc>
      </w:tr>
      <w:tr w:rsidR="00C433C2" w14:paraId="46B71807" w14:textId="77777777">
        <w:trPr>
          <w:trHeight w:val="332"/>
        </w:trPr>
        <w:tc>
          <w:tcPr>
            <w:tcW w:w="11016" w:type="dxa"/>
            <w:gridSpan w:val="7"/>
          </w:tcPr>
          <w:p w14:paraId="72D73FCA" w14:textId="77777777" w:rsidR="00C433C2" w:rsidRDefault="00154E88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Radioncólogo:</w:t>
            </w:r>
          </w:p>
        </w:tc>
      </w:tr>
      <w:tr w:rsidR="00C433C2" w14:paraId="17C07E8E" w14:textId="77777777">
        <w:trPr>
          <w:trHeight w:val="305"/>
        </w:trPr>
        <w:tc>
          <w:tcPr>
            <w:tcW w:w="11016" w:type="dxa"/>
            <w:gridSpan w:val="7"/>
          </w:tcPr>
          <w:p w14:paraId="792190E4" w14:textId="77777777" w:rsidR="00C433C2" w:rsidRDefault="00154E88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Oncólogo:</w:t>
            </w:r>
          </w:p>
        </w:tc>
      </w:tr>
      <w:tr w:rsidR="00C433C2" w14:paraId="48B53EC2" w14:textId="77777777">
        <w:trPr>
          <w:trHeight w:val="305"/>
        </w:trPr>
        <w:tc>
          <w:tcPr>
            <w:tcW w:w="11016" w:type="dxa"/>
            <w:gridSpan w:val="7"/>
          </w:tcPr>
          <w:p w14:paraId="4EC3CDA6" w14:textId="77777777" w:rsidR="00C433C2" w:rsidRDefault="00154E88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Enfermero:</w:t>
            </w:r>
          </w:p>
        </w:tc>
      </w:tr>
      <w:tr w:rsidR="00C433C2" w14:paraId="591922FA" w14:textId="77777777">
        <w:trPr>
          <w:trHeight w:val="359"/>
        </w:trPr>
        <w:tc>
          <w:tcPr>
            <w:tcW w:w="11016" w:type="dxa"/>
            <w:gridSpan w:val="7"/>
          </w:tcPr>
          <w:p w14:paraId="6C357011" w14:textId="77777777" w:rsidR="00C433C2" w:rsidRDefault="00154E88">
            <w:pPr>
              <w:tabs>
                <w:tab w:val="left" w:pos="95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proveedores:</w:t>
            </w:r>
          </w:p>
        </w:tc>
      </w:tr>
      <w:tr w:rsidR="00C433C2" w14:paraId="56595919" w14:textId="77777777">
        <w:tc>
          <w:tcPr>
            <w:tcW w:w="11016" w:type="dxa"/>
            <w:gridSpan w:val="7"/>
            <w:shd w:val="clear" w:color="auto" w:fill="BFBFBF" w:themeFill="background1" w:themeFillShade="BF"/>
          </w:tcPr>
          <w:p w14:paraId="345FB2C1" w14:textId="77777777" w:rsidR="00C433C2" w:rsidRDefault="00154E88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Cs w:val="24"/>
                <w:lang w:val="es-ES_tradnl"/>
              </w:rPr>
              <w:t>Resumen del tratamiento</w:t>
            </w:r>
          </w:p>
        </w:tc>
      </w:tr>
      <w:tr w:rsidR="00C433C2" w14:paraId="12DC6ECE" w14:textId="77777777">
        <w:trPr>
          <w:trHeight w:val="305"/>
        </w:trPr>
        <w:tc>
          <w:tcPr>
            <w:tcW w:w="11016" w:type="dxa"/>
            <w:gridSpan w:val="7"/>
          </w:tcPr>
          <w:p w14:paraId="3CBBFCC2" w14:textId="77777777" w:rsidR="00C433C2" w:rsidRDefault="00154E88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Diagnóstico</w:t>
            </w:r>
          </w:p>
        </w:tc>
      </w:tr>
      <w:tr w:rsidR="00C433C2" w14:paraId="5D49C70A" w14:textId="77777777" w:rsidTr="00154E88">
        <w:trPr>
          <w:trHeight w:val="1277"/>
        </w:trPr>
        <w:tc>
          <w:tcPr>
            <w:tcW w:w="7762" w:type="dxa"/>
            <w:gridSpan w:val="6"/>
          </w:tcPr>
          <w:p w14:paraId="2D937D86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Subtipo histológico: </w:t>
            </w:r>
          </w:p>
          <w:p w14:paraId="0E43495C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Carcinoma de células escamosas </w:t>
            </w:r>
          </w:p>
          <w:p w14:paraId="4662136E" w14:textId="77777777" w:rsidR="00C433C2" w:rsidRDefault="00154E88">
            <w:pPr>
              <w:rPr>
                <w:sz w:val="20"/>
                <w:lang w:eastAsia="ja-JP"/>
              </w:rPr>
            </w:pP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Adenocarcinoma </w:t>
            </w:r>
          </w:p>
          <w:p w14:paraId="3B9047F7" w14:textId="77777777" w:rsidR="00C433C2" w:rsidRDefault="00154E88">
            <w:pPr>
              <w:rPr>
                <w:sz w:val="20"/>
                <w:lang w:eastAsia="ja-JP"/>
              </w:rPr>
            </w:pP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Neuroendocrino </w:t>
            </w:r>
          </w:p>
          <w:p w14:paraId="2925A2E0" w14:textId="77777777" w:rsidR="00C433C2" w:rsidRDefault="00154E88">
            <w:pPr>
              <w:rPr>
                <w:sz w:val="20"/>
                <w:lang w:eastAsia="ja-JP"/>
              </w:rPr>
            </w:pP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Otro: </w:t>
            </w:r>
          </w:p>
          <w:p w14:paraId="23E6448B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3254" w:type="dxa"/>
          </w:tcPr>
          <w:p w14:paraId="53E041D1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del diagnóstico (año):</w:t>
            </w:r>
          </w:p>
        </w:tc>
      </w:tr>
      <w:tr w:rsidR="00C433C2" w14:paraId="43E45F48" w14:textId="77777777">
        <w:trPr>
          <w:trHeight w:val="440"/>
        </w:trPr>
        <w:tc>
          <w:tcPr>
            <w:tcW w:w="11016" w:type="dxa"/>
            <w:gridSpan w:val="7"/>
          </w:tcPr>
          <w:p w14:paraId="7265BBD9" w14:textId="77777777" w:rsidR="00C433C2" w:rsidRDefault="00154E88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Estadio:   </w:t>
            </w:r>
            <w:r>
              <w:rPr>
                <w:rFonts w:ascii="MS Gothic" w:eastAsia="MS Gothic" w:hAnsi="MS Gothic" w:cs="MS Gothic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    </w:t>
            </w:r>
            <w:r>
              <w:rPr>
                <w:rFonts w:ascii="MS Gothic" w:eastAsia="MS Gothic" w:hAnsi="MS Gothic" w:cs="MS Gothic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    </w:t>
            </w:r>
            <w:r>
              <w:rPr>
                <w:rFonts w:ascii="MS Gothic" w:eastAsia="MS Gothic" w:hAnsi="MS Gothic" w:cs="MS Gothic"/>
                <w:color w:val="000000"/>
                <w:sz w:val="20"/>
                <w:lang w:val="es-ES_tradnl"/>
              </w:rPr>
              <w:t>☐</w:t>
            </w:r>
            <w:proofErr w:type="gramStart"/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III  </w:t>
            </w:r>
            <w:r>
              <w:rPr>
                <w:rFonts w:ascii="MS Gothic" w:eastAsia="MS Gothic" w:hAnsi="MS Gothic" w:cs="MS Gothic"/>
                <w:color w:val="000000"/>
                <w:sz w:val="20"/>
                <w:lang w:val="es-ES_tradnl"/>
              </w:rPr>
              <w:t>☐</w:t>
            </w:r>
            <w:proofErr w:type="gramEnd"/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IV   </w:t>
            </w:r>
            <w:r>
              <w:rPr>
                <w:rFonts w:ascii="MS Gothic" w:eastAsia="MS Gothic" w:hAnsi="MS Gothic" w:cs="MS Gothic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 corresponde</w:t>
            </w:r>
          </w:p>
        </w:tc>
      </w:tr>
      <w:tr w:rsidR="00C433C2" w14:paraId="3B6A78F8" w14:textId="77777777">
        <w:trPr>
          <w:trHeight w:val="350"/>
        </w:trPr>
        <w:tc>
          <w:tcPr>
            <w:tcW w:w="11016" w:type="dxa"/>
            <w:gridSpan w:val="7"/>
            <w:shd w:val="clear" w:color="auto" w:fill="auto"/>
          </w:tcPr>
          <w:p w14:paraId="2B2812EB" w14:textId="77777777" w:rsidR="00C433C2" w:rsidRDefault="00154E88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finalizado</w:t>
            </w:r>
          </w:p>
        </w:tc>
      </w:tr>
      <w:tr w:rsidR="00C433C2" w14:paraId="5ACB46FD" w14:textId="77777777" w:rsidTr="00154E88">
        <w:trPr>
          <w:trHeight w:val="377"/>
        </w:trPr>
        <w:tc>
          <w:tcPr>
            <w:tcW w:w="5378" w:type="dxa"/>
            <w:gridSpan w:val="3"/>
          </w:tcPr>
          <w:p w14:paraId="7EAF9363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Cirugía: </w:t>
            </w:r>
            <w:r>
              <w:rPr>
                <w:rFonts w:ascii="MS Gothic" w:eastAsia="MS Gothic" w:hAnsi="MS Gothic" w:cs="MS Gothic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No</w:t>
            </w:r>
          </w:p>
        </w:tc>
        <w:tc>
          <w:tcPr>
            <w:tcW w:w="5638" w:type="dxa"/>
            <w:gridSpan w:val="4"/>
          </w:tcPr>
          <w:p w14:paraId="30B6403E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Fecha(s) de la(s) cirugía(s) (año):</w:t>
            </w:r>
          </w:p>
        </w:tc>
      </w:tr>
      <w:tr w:rsidR="00C433C2" w14:paraId="6198E0FA" w14:textId="77777777" w:rsidTr="00154E88">
        <w:trPr>
          <w:trHeight w:val="1151"/>
        </w:trPr>
        <w:tc>
          <w:tcPr>
            <w:tcW w:w="11016" w:type="dxa"/>
            <w:gridSpan w:val="7"/>
          </w:tcPr>
          <w:p w14:paraId="436F4827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Procedimiento quirúrgico/hallazgos:</w:t>
            </w:r>
          </w:p>
          <w:p w14:paraId="1F2FDDC1" w14:textId="77777777" w:rsidR="00C433C2" w:rsidRDefault="00C433C2">
            <w:pPr>
              <w:rPr>
                <w:sz w:val="20"/>
                <w:lang w:val="es-CL"/>
              </w:rPr>
            </w:pPr>
          </w:p>
          <w:p w14:paraId="0A5B09F0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Extirpación de los ganglios linfáticos: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Vaciamiento de los ganglios linfáticos de la pelvis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  Solamente biopsia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  Biopsia del ganglio centinela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□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No corresponde</w:t>
            </w:r>
          </w:p>
        </w:tc>
      </w:tr>
      <w:tr w:rsidR="00C433C2" w14:paraId="3417522E" w14:textId="77777777">
        <w:tc>
          <w:tcPr>
            <w:tcW w:w="7262" w:type="dxa"/>
            <w:gridSpan w:val="5"/>
          </w:tcPr>
          <w:p w14:paraId="40FBB7C7" w14:textId="77777777" w:rsidR="00C433C2" w:rsidRDefault="00154E88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Radiación: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Sí   </w:t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No</w:t>
            </w:r>
          </w:p>
        </w:tc>
        <w:tc>
          <w:tcPr>
            <w:tcW w:w="3754" w:type="dxa"/>
            <w:gridSpan w:val="2"/>
          </w:tcPr>
          <w:p w14:paraId="13C628C9" w14:textId="77777777" w:rsidR="00C433C2" w:rsidRDefault="00154E88">
            <w:pPr>
              <w:tabs>
                <w:tab w:val="left" w:pos="1080"/>
              </w:tabs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Fecha de finalización (año):</w:t>
            </w:r>
          </w:p>
        </w:tc>
      </w:tr>
      <w:tr w:rsidR="00C433C2" w14:paraId="35EB71B9" w14:textId="77777777">
        <w:trPr>
          <w:trHeight w:val="350"/>
        </w:trPr>
        <w:tc>
          <w:tcPr>
            <w:tcW w:w="11016" w:type="dxa"/>
            <w:gridSpan w:val="7"/>
          </w:tcPr>
          <w:p w14:paraId="7DB87A29" w14:textId="77777777" w:rsidR="00C433C2" w:rsidRDefault="00154E88">
            <w:pPr>
              <w:rPr>
                <w:rFonts w:eastAsia="MS Gothic" w:cstheme="minorHAnsi"/>
                <w:bCs/>
                <w:color w:val="000000"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Quimiorradioterapia concomitante (CCRT): </w:t>
            </w: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 Sí; con </w:t>
            </w: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cisplatino; </w:t>
            </w: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taxanos y platino; </w:t>
            </w: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5-FU + cisplatino; </w:t>
            </w:r>
            <w:r>
              <w:rPr>
                <w:rFonts w:ascii="MS Mincho" w:eastAsia="MS Mincho" w:hAnsi="MS Mincho" w:cs="Times New Roman"/>
                <w:sz w:val="20"/>
                <w:lang w:val="es-ES_tradnl" w:eastAsia="ja-JP"/>
              </w:rPr>
              <w:t>□</w:t>
            </w:r>
            <w:r>
              <w:rPr>
                <w:rFonts w:ascii="Calibri" w:eastAsia="Calibri" w:hAnsi="Calibri" w:cs="Times New Roman"/>
                <w:sz w:val="20"/>
                <w:lang w:val="es-ES_tradnl" w:eastAsia="ja-JP"/>
              </w:rPr>
              <w:t xml:space="preserve">otros </w:t>
            </w:r>
            <w:r>
              <w:rPr>
                <w:rFonts w:ascii="Calibri" w:eastAsia="Calibri" w:hAnsi="Calibri" w:cs="Calibri"/>
                <w:sz w:val="20"/>
                <w:lang w:val="es-ES_tradnl" w:eastAsia="ja-JP"/>
              </w:rPr>
              <w:t>agentes</w:t>
            </w:r>
          </w:p>
          <w:p w14:paraId="293373BA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lang w:val="es-ES_tradnl"/>
              </w:rPr>
              <w:t xml:space="preserve">Quimioterapia neoadyuvante (NACT):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lang w:val="es-ES_tradnl"/>
              </w:rPr>
              <w:t xml:space="preserve"> Antes de la cirugía </w:t>
            </w:r>
            <w:r>
              <w:rPr>
                <w:rFonts w:ascii="Segoe UI Symbol" w:eastAsia="Segoe UI Symbol" w:hAnsi="Segoe UI Symbol" w:cs="Segoe UI Symbol"/>
                <w:bCs/>
                <w:color w:val="000000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lang w:val="es-ES_tradnl"/>
              </w:rPr>
              <w:t xml:space="preserve"> Después de la cirugía</w:t>
            </w:r>
          </w:p>
        </w:tc>
      </w:tr>
      <w:tr w:rsidR="00C433C2" w14:paraId="76F7D1BE" w14:textId="77777777">
        <w:trPr>
          <w:trHeight w:val="350"/>
        </w:trPr>
        <w:tc>
          <w:tcPr>
            <w:tcW w:w="11016" w:type="dxa"/>
            <w:gridSpan w:val="7"/>
          </w:tcPr>
          <w:p w14:paraId="2476A72B" w14:textId="77777777" w:rsidR="00C433C2" w:rsidRDefault="00154E88">
            <w:pPr>
              <w:rPr>
                <w:sz w:val="20"/>
                <w:lang w:eastAsia="ja-JP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 xml:space="preserve">Tratamiento </w:t>
            </w:r>
            <w:r>
              <w:rPr>
                <w:rFonts w:ascii="Calibri" w:eastAsia="Calibri" w:hAnsi="Calibri" w:cs="Times New Roman"/>
                <w:b/>
                <w:bCs/>
                <w:sz w:val="20"/>
                <w:u w:val="single"/>
                <w:lang w:val="es-ES_tradnl"/>
              </w:rPr>
              <w:t>en curso</w:t>
            </w:r>
          </w:p>
        </w:tc>
      </w:tr>
      <w:tr w:rsidR="00C433C2" w14:paraId="6ED1C460" w14:textId="77777777">
        <w:trPr>
          <w:trHeight w:val="350"/>
        </w:trPr>
        <w:tc>
          <w:tcPr>
            <w:tcW w:w="2263" w:type="dxa"/>
          </w:tcPr>
          <w:p w14:paraId="1C365DE9" w14:textId="77777777" w:rsidR="00C433C2" w:rsidRDefault="00154E88">
            <w:pPr>
              <w:rPr>
                <w:sz w:val="20"/>
                <w:lang w:eastAsia="ja-JP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Nombre del tratamiento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adicional</w:t>
            </w:r>
          </w:p>
        </w:tc>
        <w:tc>
          <w:tcPr>
            <w:tcW w:w="1134" w:type="dxa"/>
          </w:tcPr>
          <w:p w14:paraId="6CBD7F18" w14:textId="77777777" w:rsidR="00C433C2" w:rsidRDefault="00154E88">
            <w:pPr>
              <w:rPr>
                <w:sz w:val="20"/>
                <w:lang w:eastAsia="ja-JP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Duración prevista</w:t>
            </w:r>
          </w:p>
        </w:tc>
        <w:tc>
          <w:tcPr>
            <w:tcW w:w="7619" w:type="dxa"/>
            <w:gridSpan w:val="5"/>
          </w:tcPr>
          <w:p w14:paraId="3CC1B88D" w14:textId="77777777" w:rsidR="00C433C2" w:rsidRDefault="00154E88">
            <w:pPr>
              <w:rPr>
                <w:sz w:val="20"/>
                <w:lang w:eastAsia="ja-JP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Efectos secundarios posibles</w:t>
            </w:r>
          </w:p>
        </w:tc>
      </w:tr>
      <w:tr w:rsidR="00C433C2" w14:paraId="38F50C9B" w14:textId="77777777">
        <w:trPr>
          <w:trHeight w:val="350"/>
        </w:trPr>
        <w:tc>
          <w:tcPr>
            <w:tcW w:w="2263" w:type="dxa"/>
          </w:tcPr>
          <w:p w14:paraId="006777D6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C6D0205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7619" w:type="dxa"/>
            <w:gridSpan w:val="5"/>
          </w:tcPr>
          <w:p w14:paraId="1CF332EA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Sofocos y secreción vaginal (frecuentes); cáncer de endometrio, coágulos de sangre graves y problemas oculares (todos muy raros). Pueden ocurrir otros efectos secundarios raros.</w:t>
            </w:r>
          </w:p>
        </w:tc>
      </w:tr>
      <w:tr w:rsidR="00C433C2" w14:paraId="42511845" w14:textId="77777777" w:rsidTr="00154E88">
        <w:trPr>
          <w:trHeight w:val="251"/>
        </w:trPr>
        <w:tc>
          <w:tcPr>
            <w:tcW w:w="2263" w:type="dxa"/>
          </w:tcPr>
          <w:p w14:paraId="2BF168BB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74BA047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7619" w:type="dxa"/>
            <w:gridSpan w:val="5"/>
          </w:tcPr>
          <w:p w14:paraId="5B50B588" w14:textId="77777777" w:rsidR="00C433C2" w:rsidRDefault="00C433C2">
            <w:pPr>
              <w:rPr>
                <w:sz w:val="20"/>
              </w:rPr>
            </w:pPr>
          </w:p>
        </w:tc>
      </w:tr>
      <w:tr w:rsidR="00C433C2" w14:paraId="184A3B23" w14:textId="77777777">
        <w:trPr>
          <w:trHeight w:val="350"/>
        </w:trPr>
        <w:tc>
          <w:tcPr>
            <w:tcW w:w="2263" w:type="dxa"/>
          </w:tcPr>
          <w:p w14:paraId="3C1CDE31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MS Gothic"/>
                <w:sz w:val="20"/>
                <w:lang w:val="es-ES_tradnl"/>
              </w:rPr>
              <w:t>Otros:</w:t>
            </w:r>
          </w:p>
        </w:tc>
        <w:tc>
          <w:tcPr>
            <w:tcW w:w="1134" w:type="dxa"/>
          </w:tcPr>
          <w:p w14:paraId="3A84D073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7619" w:type="dxa"/>
            <w:gridSpan w:val="5"/>
          </w:tcPr>
          <w:p w14:paraId="143D8CAB" w14:textId="77777777" w:rsidR="00C433C2" w:rsidRDefault="00C433C2">
            <w:pPr>
              <w:rPr>
                <w:sz w:val="20"/>
              </w:rPr>
            </w:pPr>
          </w:p>
        </w:tc>
      </w:tr>
      <w:tr w:rsidR="00C433C2" w14:paraId="3845297C" w14:textId="77777777">
        <w:trPr>
          <w:trHeight w:val="350"/>
        </w:trPr>
        <w:tc>
          <w:tcPr>
            <w:tcW w:w="11016" w:type="dxa"/>
            <w:gridSpan w:val="7"/>
          </w:tcPr>
          <w:p w14:paraId="72CB7E56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Síntomas persistentes o efectos secundarios al finalizar el tratamiento:</w:t>
            </w:r>
          </w:p>
          <w:p w14:paraId="03BA942B" w14:textId="77777777" w:rsidR="00C433C2" w:rsidRDefault="00154E88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Fatiga: □ No □ Sí                                                            Linfedema: □ No □ Sí</w:t>
            </w:r>
          </w:p>
          <w:p w14:paraId="27D2F0E4" w14:textId="77777777" w:rsidR="00C433C2" w:rsidRDefault="00154E88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Entumecimiento: □ No □ Sí                                          Dificultades urinarias: □ No □ Sí</w:t>
            </w:r>
          </w:p>
          <w:p w14:paraId="6270284D" w14:textId="77777777" w:rsidR="00C433C2" w:rsidRDefault="00154E88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Psicosociales/depresión: □ No □ Sí                             Síntomas menopáusicos: □ No □ Sí</w:t>
            </w:r>
          </w:p>
          <w:p w14:paraId="03C70B23" w14:textId="77777777" w:rsidR="00C433C2" w:rsidRDefault="00154E88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Disfunción intestinal: □ No □ Sí                                   Dolor: □ No □ Sí</w:t>
            </w:r>
          </w:p>
          <w:p w14:paraId="0602E62E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Sexualidad e imagen corporal: □ No □ Sí                   Otro (introduzca el [los] tipo[s]):</w:t>
            </w:r>
          </w:p>
        </w:tc>
      </w:tr>
    </w:tbl>
    <w:tbl>
      <w:tblPr>
        <w:tblStyle w:val="TableGrid"/>
        <w:tblpPr w:leftFromText="180" w:rightFromText="180" w:vertAnchor="text" w:horzAnchor="margin" w:tblpY="-129"/>
        <w:tblW w:w="11016" w:type="dxa"/>
        <w:tblLayout w:type="fixed"/>
        <w:tblLook w:val="04A0" w:firstRow="1" w:lastRow="0" w:firstColumn="1" w:lastColumn="0" w:noHBand="0" w:noVBand="1"/>
      </w:tblPr>
      <w:tblGrid>
        <w:gridCol w:w="2358"/>
        <w:gridCol w:w="1710"/>
        <w:gridCol w:w="1440"/>
        <w:gridCol w:w="5508"/>
      </w:tblGrid>
      <w:tr w:rsidR="00C433C2" w14:paraId="733B2BBF" w14:textId="77777777">
        <w:trPr>
          <w:trHeight w:val="276"/>
        </w:trPr>
        <w:tc>
          <w:tcPr>
            <w:tcW w:w="11016" w:type="dxa"/>
            <w:gridSpan w:val="4"/>
            <w:shd w:val="clear" w:color="auto" w:fill="BFBFBF" w:themeFill="background1" w:themeFillShade="BF"/>
          </w:tcPr>
          <w:p w14:paraId="50554B6B" w14:textId="77777777" w:rsidR="00C433C2" w:rsidRDefault="00154E88">
            <w:pPr>
              <w:jc w:val="center"/>
              <w:rPr>
                <w:sz w:val="20"/>
                <w:highlight w:val="yellow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Cs w:val="24"/>
                <w:lang w:val="es-ES_tradnl"/>
              </w:rPr>
              <w:lastRenderedPageBreak/>
              <w:t>Plan de atención de seguimiento</w:t>
            </w:r>
          </w:p>
        </w:tc>
      </w:tr>
      <w:tr w:rsidR="00C433C2" w14:paraId="58659F1B" w14:textId="77777777">
        <w:trPr>
          <w:trHeight w:val="1682"/>
        </w:trPr>
        <w:tc>
          <w:tcPr>
            <w:tcW w:w="11016" w:type="dxa"/>
            <w:gridSpan w:val="4"/>
          </w:tcPr>
          <w:p w14:paraId="400A4376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Su plan de atención de seguimiento está diseñado para informarles a usted y a los proveedores de atención primaria sobre el seguimiento recomendado y requerido, los exámenes de detección del cáncer y el mantenimiento de rutina de la salud que se necesita para mantener una salud óptima. </w:t>
            </w:r>
          </w:p>
          <w:p w14:paraId="64CAD01F" w14:textId="77777777" w:rsidR="00C433C2" w:rsidRDefault="00154E88">
            <w:pPr>
              <w:rPr>
                <w:color w:val="1F497D"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Posibles efectos tardíos y a largo plazo que alguien con este tipo de cáncer y tratamiento puede experimentar:</w:t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br/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Si su tratamiento fue una histerectomía con biopsia y/o vaciamiento de los ganglios linfáticos, es probable que ocurra hinchazón en las piernas. Si su tratamiento incluyó radioterapia (RT), es probable que ocurra un problema de vejiga y/o de recto (incontinencia, fuga, hemorragia, estreñimiento, etc.). Si ocurren estos síntomas o cualquier otro síntoma nuevo, notifique a su proveedor de atención médica.  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br/>
            </w: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br/>
              <w:t>Estos síntomas deben notificarse a su proveedor:</w:t>
            </w:r>
            <w:r>
              <w:rPr>
                <w:rFonts w:ascii="Calibri" w:eastAsia="Calibri" w:hAnsi="Calibri" w:cs="Times New Roman"/>
                <w:color w:val="1F497D"/>
                <w:sz w:val="20"/>
                <w:lang w:val="es-ES_tradnl"/>
              </w:rPr>
              <w:t xml:space="preserve"> </w:t>
            </w:r>
          </w:p>
          <w:p w14:paraId="539F0F53" w14:textId="77777777" w:rsidR="00C433C2" w:rsidRDefault="00154E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nuevo;</w:t>
            </w:r>
          </w:p>
          <w:p w14:paraId="181BC9BB" w14:textId="77777777" w:rsidR="00C433C2" w:rsidRDefault="00154E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val="es-CL"/>
              </w:rPr>
            </w:pPr>
            <w:r>
              <w:rPr>
                <w:rFonts w:eastAsia="Calibri"/>
                <w:sz w:val="20"/>
                <w:lang w:val="es-ES_tradnl"/>
              </w:rPr>
              <w:t>cualquier cosa que represente un síntoma persistente;</w:t>
            </w:r>
          </w:p>
          <w:p w14:paraId="7D16D7F5" w14:textId="77777777" w:rsidR="00C433C2" w:rsidRDefault="00154E88">
            <w:pPr>
              <w:ind w:left="720" w:hanging="360"/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3.    cualquier cosa que le preocupe que pueda estar relacionada con la reaparición del cáncer. </w:t>
            </w:r>
          </w:p>
          <w:p w14:paraId="7067C7B7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Siga consultando a su proveedor de atención primaria para todos los casos de atención médica general recomendada para una persona de su edad, como las vacunas de rutina y los exámenes de detección que no sean para el cáncer de mama, como la colonoscopia o los exámenes de densidad ósea.  Consulte a su proveedor de atención médica acerca de la prevención y la detección de pérdida ósea mediante pruebas de densidad ósea.</w:t>
            </w:r>
          </w:p>
        </w:tc>
      </w:tr>
      <w:tr w:rsidR="00C433C2" w14:paraId="02AA2C03" w14:textId="77777777">
        <w:trPr>
          <w:trHeight w:val="305"/>
        </w:trPr>
        <w:tc>
          <w:tcPr>
            <w:tcW w:w="11016" w:type="dxa"/>
            <w:gridSpan w:val="4"/>
          </w:tcPr>
          <w:p w14:paraId="4D95B0BD" w14:textId="77777777" w:rsidR="00C433C2" w:rsidRDefault="00154E88">
            <w:pPr>
              <w:jc w:val="center"/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Cronograma de visitas clínicas</w:t>
            </w:r>
          </w:p>
        </w:tc>
      </w:tr>
      <w:tr w:rsidR="00C433C2" w14:paraId="71F8BB13" w14:textId="77777777">
        <w:trPr>
          <w:trHeight w:val="359"/>
        </w:trPr>
        <w:tc>
          <w:tcPr>
            <w:tcW w:w="5508" w:type="dxa"/>
            <w:gridSpan w:val="3"/>
          </w:tcPr>
          <w:p w14:paraId="55673167" w14:textId="77777777" w:rsidR="00C433C2" w:rsidRDefault="00154E88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Proveedor coordinador</w:t>
            </w:r>
          </w:p>
        </w:tc>
        <w:tc>
          <w:tcPr>
            <w:tcW w:w="5508" w:type="dxa"/>
          </w:tcPr>
          <w:p w14:paraId="72DF0CBE" w14:textId="77777777" w:rsidR="00C433C2" w:rsidRDefault="00154E88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Cuándo/con qué frecuencia</w:t>
            </w:r>
          </w:p>
        </w:tc>
      </w:tr>
      <w:tr w:rsidR="00C433C2" w14:paraId="4AF312B2" w14:textId="77777777">
        <w:trPr>
          <w:trHeight w:val="251"/>
        </w:trPr>
        <w:tc>
          <w:tcPr>
            <w:tcW w:w="5508" w:type="dxa"/>
            <w:gridSpan w:val="3"/>
          </w:tcPr>
          <w:p w14:paraId="6E2DB106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5508" w:type="dxa"/>
          </w:tcPr>
          <w:p w14:paraId="69ED2D63" w14:textId="77777777" w:rsidR="00C433C2" w:rsidRDefault="00C433C2">
            <w:pPr>
              <w:rPr>
                <w:sz w:val="20"/>
              </w:rPr>
            </w:pPr>
          </w:p>
        </w:tc>
      </w:tr>
      <w:tr w:rsidR="00C433C2" w14:paraId="48F0B263" w14:textId="77777777">
        <w:trPr>
          <w:trHeight w:val="251"/>
        </w:trPr>
        <w:tc>
          <w:tcPr>
            <w:tcW w:w="5508" w:type="dxa"/>
            <w:gridSpan w:val="3"/>
          </w:tcPr>
          <w:p w14:paraId="6A21076F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5508" w:type="dxa"/>
          </w:tcPr>
          <w:p w14:paraId="10272630" w14:textId="77777777" w:rsidR="00C433C2" w:rsidRDefault="00C433C2">
            <w:pPr>
              <w:rPr>
                <w:sz w:val="20"/>
              </w:rPr>
            </w:pPr>
          </w:p>
        </w:tc>
      </w:tr>
      <w:tr w:rsidR="00C433C2" w14:paraId="266F58C1" w14:textId="77777777">
        <w:trPr>
          <w:trHeight w:val="242"/>
        </w:trPr>
        <w:tc>
          <w:tcPr>
            <w:tcW w:w="5508" w:type="dxa"/>
            <w:gridSpan w:val="3"/>
          </w:tcPr>
          <w:p w14:paraId="54F86D95" w14:textId="77777777" w:rsidR="00C433C2" w:rsidRDefault="00C433C2">
            <w:pPr>
              <w:rPr>
                <w:sz w:val="20"/>
              </w:rPr>
            </w:pPr>
          </w:p>
        </w:tc>
        <w:tc>
          <w:tcPr>
            <w:tcW w:w="5508" w:type="dxa"/>
          </w:tcPr>
          <w:p w14:paraId="5990E35D" w14:textId="77777777" w:rsidR="00C433C2" w:rsidRDefault="00C433C2">
            <w:pPr>
              <w:rPr>
                <w:sz w:val="20"/>
              </w:rPr>
            </w:pPr>
          </w:p>
        </w:tc>
      </w:tr>
      <w:tr w:rsidR="00C433C2" w14:paraId="31D59B4B" w14:textId="77777777">
        <w:tc>
          <w:tcPr>
            <w:tcW w:w="11016" w:type="dxa"/>
            <w:gridSpan w:val="4"/>
            <w:shd w:val="clear" w:color="auto" w:fill="auto"/>
          </w:tcPr>
          <w:p w14:paraId="18ACA228" w14:textId="77777777" w:rsidR="00C433C2" w:rsidRDefault="00154E88">
            <w:pPr>
              <w:tabs>
                <w:tab w:val="left" w:pos="4245"/>
              </w:tabs>
              <w:jc w:val="center"/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Vigilancia del cáncer u otras pruebas recomendadas</w:t>
            </w:r>
          </w:p>
        </w:tc>
      </w:tr>
      <w:tr w:rsidR="00C433C2" w14:paraId="346C099B" w14:textId="77777777">
        <w:tc>
          <w:tcPr>
            <w:tcW w:w="2358" w:type="dxa"/>
            <w:shd w:val="clear" w:color="auto" w:fill="auto"/>
          </w:tcPr>
          <w:p w14:paraId="6AB36003" w14:textId="77777777" w:rsidR="00C433C2" w:rsidRDefault="00154E88">
            <w:pPr>
              <w:tabs>
                <w:tab w:val="left" w:pos="4245"/>
              </w:tabs>
              <w:jc w:val="center"/>
              <w:rPr>
                <w:sz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Proveedor coordinador</w:t>
            </w:r>
          </w:p>
        </w:tc>
        <w:tc>
          <w:tcPr>
            <w:tcW w:w="1710" w:type="dxa"/>
          </w:tcPr>
          <w:p w14:paraId="7E775623" w14:textId="77777777" w:rsidR="00C433C2" w:rsidRDefault="00154E88">
            <w:pPr>
              <w:tabs>
                <w:tab w:val="left" w:pos="4245"/>
              </w:tabs>
              <w:jc w:val="center"/>
              <w:rPr>
                <w:sz w:val="20"/>
                <w:highlight w:val="yellow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PRUEBA</w:t>
            </w:r>
          </w:p>
        </w:tc>
        <w:tc>
          <w:tcPr>
            <w:tcW w:w="6948" w:type="dxa"/>
            <w:gridSpan w:val="2"/>
          </w:tcPr>
          <w:p w14:paraId="43307101" w14:textId="77777777" w:rsidR="00C433C2" w:rsidRDefault="00154E88">
            <w:pPr>
              <w:tabs>
                <w:tab w:val="left" w:pos="4245"/>
              </w:tabs>
              <w:jc w:val="center"/>
              <w:rPr>
                <w:sz w:val="20"/>
                <w:highlight w:val="yellow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lang w:val="es-ES_tradnl"/>
              </w:rPr>
              <w:t>Con qué frecuencia</w:t>
            </w:r>
          </w:p>
        </w:tc>
      </w:tr>
      <w:tr w:rsidR="00C433C2" w14:paraId="4832A070" w14:textId="77777777">
        <w:tc>
          <w:tcPr>
            <w:tcW w:w="2358" w:type="dxa"/>
            <w:shd w:val="clear" w:color="auto" w:fill="auto"/>
          </w:tcPr>
          <w:p w14:paraId="2FB95BC5" w14:textId="77777777" w:rsidR="00C433C2" w:rsidRDefault="00C433C2">
            <w:pPr>
              <w:tabs>
                <w:tab w:val="left" w:pos="4245"/>
              </w:tabs>
              <w:rPr>
                <w:b/>
                <w:sz w:val="20"/>
              </w:rPr>
            </w:pPr>
          </w:p>
        </w:tc>
        <w:tc>
          <w:tcPr>
            <w:tcW w:w="1710" w:type="dxa"/>
          </w:tcPr>
          <w:p w14:paraId="750273F2" w14:textId="77777777" w:rsidR="00C433C2" w:rsidRDefault="00154E88">
            <w:pPr>
              <w:tabs>
                <w:tab w:val="left" w:pos="4245"/>
              </w:tabs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Prueba de Papanicolau/examen pélvico</w:t>
            </w:r>
          </w:p>
        </w:tc>
        <w:tc>
          <w:tcPr>
            <w:tcW w:w="6948" w:type="dxa"/>
            <w:gridSpan w:val="2"/>
          </w:tcPr>
          <w:p w14:paraId="7A2713E1" w14:textId="77777777" w:rsidR="00C433C2" w:rsidRDefault="00154E88">
            <w:pPr>
              <w:tabs>
                <w:tab w:val="left" w:pos="4245"/>
              </w:tabs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Anualmente</w:t>
            </w:r>
          </w:p>
        </w:tc>
      </w:tr>
      <w:tr w:rsidR="00C433C2" w14:paraId="66182C08" w14:textId="77777777">
        <w:tc>
          <w:tcPr>
            <w:tcW w:w="2358" w:type="dxa"/>
            <w:shd w:val="clear" w:color="auto" w:fill="auto"/>
          </w:tcPr>
          <w:p w14:paraId="5941D2B6" w14:textId="77777777" w:rsidR="00C433C2" w:rsidRDefault="00C433C2">
            <w:pPr>
              <w:tabs>
                <w:tab w:val="left" w:pos="4245"/>
              </w:tabs>
              <w:rPr>
                <w:b/>
                <w:sz w:val="20"/>
              </w:rPr>
            </w:pPr>
          </w:p>
        </w:tc>
        <w:tc>
          <w:tcPr>
            <w:tcW w:w="1710" w:type="dxa"/>
          </w:tcPr>
          <w:p w14:paraId="4D3D6AC8" w14:textId="77777777" w:rsidR="00C433C2" w:rsidRDefault="00154E88">
            <w:pPr>
              <w:tabs>
                <w:tab w:val="left" w:pos="4245"/>
              </w:tabs>
              <w:rPr>
                <w:b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Tomografía computarizada (TC)</w:t>
            </w:r>
          </w:p>
        </w:tc>
        <w:tc>
          <w:tcPr>
            <w:tcW w:w="6948" w:type="dxa"/>
            <w:gridSpan w:val="2"/>
          </w:tcPr>
          <w:p w14:paraId="48364C41" w14:textId="77777777" w:rsidR="00C433C2" w:rsidRDefault="00154E88">
            <w:pPr>
              <w:tabs>
                <w:tab w:val="left" w:pos="4245"/>
              </w:tabs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Según lo que indique el proveedor</w:t>
            </w:r>
          </w:p>
        </w:tc>
      </w:tr>
      <w:tr w:rsidR="00C433C2" w14:paraId="2F16B2DF" w14:textId="77777777">
        <w:tc>
          <w:tcPr>
            <w:tcW w:w="2358" w:type="dxa"/>
            <w:shd w:val="clear" w:color="auto" w:fill="auto"/>
          </w:tcPr>
          <w:p w14:paraId="485E279E" w14:textId="77777777" w:rsidR="00C433C2" w:rsidRDefault="00C433C2">
            <w:pPr>
              <w:tabs>
                <w:tab w:val="left" w:pos="4245"/>
              </w:tabs>
              <w:rPr>
                <w:b/>
                <w:sz w:val="20"/>
                <w:lang w:val="es-CL"/>
              </w:rPr>
            </w:pPr>
          </w:p>
        </w:tc>
        <w:tc>
          <w:tcPr>
            <w:tcW w:w="1710" w:type="dxa"/>
          </w:tcPr>
          <w:p w14:paraId="5F22A3C6" w14:textId="77777777" w:rsidR="00C433C2" w:rsidRDefault="00154E88">
            <w:pPr>
              <w:tabs>
                <w:tab w:val="left" w:pos="4245"/>
              </w:tabs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Resonancia magnética (RM) de la pelvis</w:t>
            </w:r>
          </w:p>
        </w:tc>
        <w:tc>
          <w:tcPr>
            <w:tcW w:w="6948" w:type="dxa"/>
            <w:gridSpan w:val="2"/>
          </w:tcPr>
          <w:p w14:paraId="4EF1D8CB" w14:textId="77777777" w:rsidR="00C433C2" w:rsidRDefault="00154E88">
            <w:pPr>
              <w:tabs>
                <w:tab w:val="left" w:pos="4245"/>
              </w:tabs>
              <w:rPr>
                <w:b/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Según lo que indique el proveedor</w:t>
            </w:r>
          </w:p>
        </w:tc>
      </w:tr>
      <w:tr w:rsidR="00C433C2" w14:paraId="329032AC" w14:textId="77777777">
        <w:trPr>
          <w:trHeight w:val="1862"/>
        </w:trPr>
        <w:tc>
          <w:tcPr>
            <w:tcW w:w="11016" w:type="dxa"/>
            <w:gridSpan w:val="4"/>
          </w:tcPr>
          <w:p w14:paraId="14D8E7A9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Las sobrevivientes de cáncer de cuello uterino pueden experimentar problemas con las áreas descritas a continuación. Si tiene alguna inquietud en estas u otras áreas, hable con sus médicos o enfermeros para averiguar cómo puede obtener ayuda.</w:t>
            </w:r>
          </w:p>
          <w:p w14:paraId="603BFF48" w14:textId="77777777" w:rsidR="00C433C2" w:rsidRDefault="00154E88">
            <w:pPr>
              <w:rPr>
                <w:rFonts w:eastAsia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 xml:space="preserve">Ansiedad o depresión 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Seguro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sexual</w:t>
            </w:r>
          </w:p>
          <w:p w14:paraId="78BD5288" w14:textId="77777777" w:rsidR="00C433C2" w:rsidRDefault="00154E88">
            <w:pPr>
              <w:rPr>
                <w:rFonts w:ascii="MS Gothic" w:eastAsia="MS Gothic" w:hAnsi="MS Gothic" w:cs="MS Gothic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Salud emocional y mental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Pérdida de la memoria o la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concentración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Dejar de fumar </w:t>
            </w:r>
          </w:p>
          <w:p w14:paraId="12142265" w14:textId="77777777" w:rsidR="00C433C2" w:rsidRDefault="00154E88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Fatiga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Crianza de los hijos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Cambios de peso </w:t>
            </w:r>
          </w:p>
          <w:p w14:paraId="29784141" w14:textId="77777777" w:rsidR="00C433C2" w:rsidRDefault="00154E88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Fertilidad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Funcionamiento físico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</w:p>
          <w:p w14:paraId="056C15CF" w14:textId="77777777" w:rsidR="00C433C2" w:rsidRDefault="00154E88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Asesoramiento o asistencia financieros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Escuela/trabajo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</w:t>
            </w:r>
          </w:p>
          <w:p w14:paraId="1E8D6CB6" w14:textId="77777777" w:rsidR="00C433C2" w:rsidRDefault="00C433C2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</w:p>
        </w:tc>
      </w:tr>
      <w:tr w:rsidR="00C433C2" w14:paraId="7F427E10" w14:textId="77777777">
        <w:trPr>
          <w:trHeight w:val="276"/>
        </w:trPr>
        <w:tc>
          <w:tcPr>
            <w:tcW w:w="11016" w:type="dxa"/>
            <w:gridSpan w:val="4"/>
          </w:tcPr>
          <w:p w14:paraId="60F4BEEF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Varios estilos de vida/comportamientos pueden 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>afectar la continuidad de su salud, incluido el riesgo de que el cáncer reaparezca o de que presente otro cáncer. Hable sobre estas recomendaciones con su médico o enfermero:</w:t>
            </w:r>
          </w:p>
          <w:p w14:paraId="284DB77C" w14:textId="77777777" w:rsidR="00C433C2" w:rsidRDefault="00154E88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Consumo de alcohol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Actividad física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         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MS Gothic"/>
                <w:sz w:val="20"/>
                <w:lang w:val="es-ES_tradnl"/>
              </w:rPr>
              <w:t>Otro</w:t>
            </w:r>
          </w:p>
          <w:p w14:paraId="4884CFA9" w14:textId="77777777" w:rsidR="00C433C2" w:rsidRDefault="00154E88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Dieta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Uso de protector solar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  <w:t xml:space="preserve">   </w:t>
            </w:r>
          </w:p>
          <w:p w14:paraId="2A1F6867" w14:textId="77777777" w:rsidR="00C433C2" w:rsidRDefault="00154E88">
            <w:pPr>
              <w:rPr>
                <w:rFonts w:eastAsia="MS Gothic" w:cs="Arial"/>
                <w:bCs/>
                <w:color w:val="000000"/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medicamentos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Fumar tabaco/dejar de fumar     </w:t>
            </w:r>
          </w:p>
          <w:p w14:paraId="11F50160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 xml:space="preserve">Manejo de mis otras enfermedades 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ab/>
            </w:r>
            <w:r>
              <w:rPr>
                <w:rFonts w:ascii="MS Gothic" w:eastAsia="MS Gothic" w:hAnsi="MS Gothic" w:cs="MS Gothic"/>
                <w:sz w:val="20"/>
                <w:lang w:val="es-ES_tradnl"/>
              </w:rPr>
              <w:t>☐</w:t>
            </w:r>
            <w:r>
              <w:rPr>
                <w:rFonts w:ascii="Calibri" w:eastAsia="Calibri" w:hAnsi="Calibri" w:cs="Arial"/>
                <w:color w:val="000000"/>
                <w:sz w:val="20"/>
                <w:lang w:val="es-ES_tradnl"/>
              </w:rPr>
              <w:t>Manejo del peso (pérdida/aumento)</w:t>
            </w: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                           </w:t>
            </w:r>
          </w:p>
        </w:tc>
      </w:tr>
      <w:tr w:rsidR="00C433C2" w14:paraId="6C5C68D4" w14:textId="77777777" w:rsidTr="00154E88">
        <w:trPr>
          <w:trHeight w:val="893"/>
        </w:trPr>
        <w:tc>
          <w:tcPr>
            <w:tcW w:w="11016" w:type="dxa"/>
            <w:gridSpan w:val="4"/>
          </w:tcPr>
          <w:p w14:paraId="34EB22E0" w14:textId="77777777" w:rsidR="00C433C2" w:rsidRDefault="00154E88">
            <w:pPr>
              <w:rPr>
                <w:sz w:val="20"/>
                <w:lang w:val="es-CL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lastRenderedPageBreak/>
              <w:t xml:space="preserve">Recursos que le pueden interesar:   </w:t>
            </w:r>
          </w:p>
          <w:p w14:paraId="5F697939" w14:textId="09B17B16" w:rsidR="00C433C2" w:rsidRPr="00154E88" w:rsidRDefault="00C433C2" w:rsidP="00154E88">
            <w:pPr>
              <w:rPr>
                <w:sz w:val="20"/>
              </w:rPr>
            </w:pPr>
          </w:p>
        </w:tc>
      </w:tr>
      <w:tr w:rsidR="00C433C2" w14:paraId="040399A5" w14:textId="77777777" w:rsidTr="00154E88">
        <w:trPr>
          <w:trHeight w:val="2279"/>
        </w:trPr>
        <w:tc>
          <w:tcPr>
            <w:tcW w:w="11016" w:type="dxa"/>
            <w:gridSpan w:val="4"/>
          </w:tcPr>
          <w:p w14:paraId="302E8726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>Otros comentarios:</w:t>
            </w:r>
          </w:p>
        </w:tc>
      </w:tr>
      <w:tr w:rsidR="00C433C2" w14:paraId="7BF9310C" w14:textId="77777777">
        <w:trPr>
          <w:trHeight w:val="276"/>
        </w:trPr>
        <w:tc>
          <w:tcPr>
            <w:tcW w:w="11016" w:type="dxa"/>
            <w:gridSpan w:val="4"/>
          </w:tcPr>
          <w:p w14:paraId="192A0471" w14:textId="77777777" w:rsidR="00C433C2" w:rsidRDefault="00154E88">
            <w:pPr>
              <w:rPr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s-ES_tradnl"/>
              </w:rPr>
              <w:t xml:space="preserve">Preparado por:                                                                                      Entregado el: </w:t>
            </w:r>
          </w:p>
        </w:tc>
      </w:tr>
    </w:tbl>
    <w:p w14:paraId="21DB9CF0" w14:textId="77777777" w:rsidR="00C433C2" w:rsidRDefault="00C433C2">
      <w:pPr>
        <w:rPr>
          <w:b/>
        </w:rPr>
        <w:sectPr w:rsidR="00C433C2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20552B" w14:textId="77777777" w:rsidR="00C433C2" w:rsidRDefault="00C433C2">
      <w:pPr>
        <w:rPr>
          <w:sz w:val="20"/>
        </w:rPr>
      </w:pPr>
    </w:p>
    <w:sectPr w:rsidR="00C433C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F4AC" w14:textId="77777777" w:rsidR="00C433C2" w:rsidRDefault="00154E88">
      <w:pPr>
        <w:spacing w:after="0" w:line="240" w:lineRule="auto"/>
      </w:pPr>
      <w:r>
        <w:separator/>
      </w:r>
    </w:p>
  </w:endnote>
  <w:endnote w:type="continuationSeparator" w:id="0">
    <w:p w14:paraId="081A7550" w14:textId="77777777" w:rsidR="00C433C2" w:rsidRDefault="0015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24F9" w14:textId="77777777" w:rsidR="00C433C2" w:rsidRDefault="00154E88">
    <w:pPr>
      <w:pStyle w:val="ListParagraph"/>
      <w:numPr>
        <w:ilvl w:val="0"/>
        <w:numId w:val="2"/>
      </w:numPr>
      <w:tabs>
        <w:tab w:val="left" w:pos="180"/>
      </w:tabs>
      <w:ind w:left="-90" w:firstLine="0"/>
      <w:rPr>
        <w:sz w:val="20"/>
        <w:lang w:val="es-CL"/>
      </w:rPr>
    </w:pPr>
    <w:r>
      <w:rPr>
        <w:rFonts w:eastAsia="Calibri"/>
        <w:sz w:val="20"/>
        <w:szCs w:val="20"/>
        <w:lang w:val="es-ES_tradnl"/>
      </w:rPr>
      <w:t xml:space="preserve">Este plan de atención para sobrevivientes es un resumen del tratamiento contra el cáncer y un plan de seguimiento, y se le proporciona para que lo guarde con sus registros médicos y lo comparta con su proveedor de atención primaria o con cualquiera de sus médicos y enfermeros. </w:t>
    </w:r>
  </w:p>
  <w:p w14:paraId="450718E8" w14:textId="77777777" w:rsidR="00C433C2" w:rsidRDefault="00154E88">
    <w:pPr>
      <w:pStyle w:val="ListParagraph"/>
      <w:numPr>
        <w:ilvl w:val="0"/>
        <w:numId w:val="2"/>
      </w:numPr>
      <w:tabs>
        <w:tab w:val="left" w:pos="180"/>
      </w:tabs>
      <w:ind w:left="-90" w:firstLine="0"/>
    </w:pPr>
    <w:r>
      <w:rPr>
        <w:rFonts w:eastAsia="Calibri"/>
        <w:sz w:val="20"/>
        <w:szCs w:val="20"/>
        <w:lang w:val="es-ES_tradnl"/>
      </w:rPr>
      <w:t xml:space="preserve">Este resumen es un breve registro de los aspectos principales de su tratamiento contra el cáncer, no un registro detallado o exhaustivo de su atención.  Debe revisarlo con su proveedor oncológico.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D489" w14:textId="77777777" w:rsidR="00C433C2" w:rsidRDefault="00154E88">
      <w:pPr>
        <w:spacing w:after="0" w:line="240" w:lineRule="auto"/>
      </w:pPr>
      <w:r>
        <w:separator/>
      </w:r>
    </w:p>
  </w:footnote>
  <w:footnote w:type="continuationSeparator" w:id="0">
    <w:p w14:paraId="26006E66" w14:textId="77777777" w:rsidR="00C433C2" w:rsidRDefault="0015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AA08" w14:textId="77777777" w:rsidR="00C433C2" w:rsidRDefault="00154E88">
    <w:pPr>
      <w:pStyle w:val="Header"/>
      <w:jc w:val="center"/>
      <w:rPr>
        <w:lang w:val="es-CL"/>
      </w:rPr>
    </w:pPr>
    <w:r>
      <w:rPr>
        <w:rFonts w:ascii="Calibri" w:eastAsia="Calibri" w:hAnsi="Calibri" w:cs="Times New Roman"/>
        <w:sz w:val="24"/>
        <w:szCs w:val="24"/>
        <w:lang w:val="es-ES_tradnl"/>
      </w:rPr>
      <w:t xml:space="preserve">Resumen del </w:t>
    </w:r>
    <w:r>
      <w:rPr>
        <w:rFonts w:ascii="Calibri" w:eastAsia="Calibri" w:hAnsi="Calibri" w:cs="Times New Roman"/>
        <w:sz w:val="24"/>
        <w:szCs w:val="24"/>
        <w:lang w:val="es-ES_tradnl"/>
      </w:rPr>
      <w:t>tratamiento y plan de atención para sobrevivientes para el cáncer de cuello uterino de la American Society of Clinical Oncology (Sociedad Estadounidense de Oncología Clínica)</w:t>
    </w:r>
  </w:p>
  <w:p w14:paraId="2845D8F0" w14:textId="77777777" w:rsidR="00C433C2" w:rsidRDefault="00C433C2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49D"/>
    <w:multiLevelType w:val="hybridMultilevel"/>
    <w:tmpl w:val="A4189AF6"/>
    <w:lvl w:ilvl="0" w:tplc="A086D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C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60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4D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A5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A4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6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80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764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10CE5"/>
    <w:multiLevelType w:val="hybridMultilevel"/>
    <w:tmpl w:val="AD0AEF68"/>
    <w:lvl w:ilvl="0" w:tplc="1670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1C51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16C9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EA34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82B6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923C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AAAD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FAC2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30F0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45773B"/>
    <w:multiLevelType w:val="hybridMultilevel"/>
    <w:tmpl w:val="D85E49C8"/>
    <w:lvl w:ilvl="0" w:tplc="F00A6DA2">
      <w:start w:val="1"/>
      <w:numFmt w:val="decimal"/>
      <w:lvlText w:val="%1."/>
      <w:lvlJc w:val="left"/>
      <w:pPr>
        <w:ind w:left="720" w:hanging="360"/>
      </w:pPr>
    </w:lvl>
    <w:lvl w:ilvl="1" w:tplc="4B6E3B9A" w:tentative="1">
      <w:start w:val="1"/>
      <w:numFmt w:val="lowerLetter"/>
      <w:lvlText w:val="%2."/>
      <w:lvlJc w:val="left"/>
      <w:pPr>
        <w:ind w:left="1440" w:hanging="360"/>
      </w:pPr>
    </w:lvl>
    <w:lvl w:ilvl="2" w:tplc="CC1491AE" w:tentative="1">
      <w:start w:val="1"/>
      <w:numFmt w:val="lowerRoman"/>
      <w:lvlText w:val="%3."/>
      <w:lvlJc w:val="right"/>
      <w:pPr>
        <w:ind w:left="2160" w:hanging="180"/>
      </w:pPr>
    </w:lvl>
    <w:lvl w:ilvl="3" w:tplc="4DE229EE" w:tentative="1">
      <w:start w:val="1"/>
      <w:numFmt w:val="decimal"/>
      <w:lvlText w:val="%4."/>
      <w:lvlJc w:val="left"/>
      <w:pPr>
        <w:ind w:left="2880" w:hanging="360"/>
      </w:pPr>
    </w:lvl>
    <w:lvl w:ilvl="4" w:tplc="EE9C5F98" w:tentative="1">
      <w:start w:val="1"/>
      <w:numFmt w:val="lowerLetter"/>
      <w:lvlText w:val="%5."/>
      <w:lvlJc w:val="left"/>
      <w:pPr>
        <w:ind w:left="3600" w:hanging="360"/>
      </w:pPr>
    </w:lvl>
    <w:lvl w:ilvl="5" w:tplc="E9701E54" w:tentative="1">
      <w:start w:val="1"/>
      <w:numFmt w:val="lowerRoman"/>
      <w:lvlText w:val="%6."/>
      <w:lvlJc w:val="right"/>
      <w:pPr>
        <w:ind w:left="4320" w:hanging="180"/>
      </w:pPr>
    </w:lvl>
    <w:lvl w:ilvl="6" w:tplc="062E7888" w:tentative="1">
      <w:start w:val="1"/>
      <w:numFmt w:val="decimal"/>
      <w:lvlText w:val="%7."/>
      <w:lvlJc w:val="left"/>
      <w:pPr>
        <w:ind w:left="5040" w:hanging="360"/>
      </w:pPr>
    </w:lvl>
    <w:lvl w:ilvl="7" w:tplc="92BC9C70" w:tentative="1">
      <w:start w:val="1"/>
      <w:numFmt w:val="lowerLetter"/>
      <w:lvlText w:val="%8."/>
      <w:lvlJc w:val="left"/>
      <w:pPr>
        <w:ind w:left="5760" w:hanging="360"/>
      </w:pPr>
    </w:lvl>
    <w:lvl w:ilvl="8" w:tplc="1E4828F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03753">
    <w:abstractNumId w:val="2"/>
  </w:num>
  <w:num w:numId="2" w16cid:durableId="1885481601">
    <w:abstractNumId w:val="1"/>
  </w:num>
  <w:num w:numId="3" w16cid:durableId="169642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C2"/>
    <w:rsid w:val="00154E88"/>
    <w:rsid w:val="00C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F19F"/>
  <w15:docId w15:val="{238927D4-448A-4F00-BA5B-1BBB48C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C55DBCD9494B872512DB6406501F" ma:contentTypeVersion="21" ma:contentTypeDescription="Create a new document." ma:contentTypeScope="" ma:versionID="d59d1fce5e5965a7c12e7004b91c1866">
  <xsd:schema xmlns:xsd="http://www.w3.org/2001/XMLSchema" xmlns:xs="http://www.w3.org/2001/XMLSchema" xmlns:p="http://schemas.microsoft.com/office/2006/metadata/properties" xmlns:ns2="0365620d-ed11-4912-b1c7-ba6a8abfb045" xmlns:ns3="362ca597-6c05-42b4-b6c6-067f4b66133a" targetNamespace="http://schemas.microsoft.com/office/2006/metadata/properties" ma:root="true" ma:fieldsID="552aa82de2b74c083bd75bc40c44a848" ns2:_="" ns3:_="">
    <xsd:import namespace="0365620d-ed11-4912-b1c7-ba6a8abfb045"/>
    <xsd:import namespace="362ca597-6c05-42b4-b6c6-067f4b66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620d-ed11-4912-b1c7-ba6a8ab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a597-6c05-42b4-b6c6-067f4b66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132113-aac3-4304-b8ab-03637fa733cc}" ma:internalName="TaxCatchAll" ma:showField="CatchAllData" ma:web="362ca597-6c05-42b4-b6c6-067f4b661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65620d-ed11-4912-b1c7-ba6a8abfb045" xsi:nil="true"/>
    <_Flow_SignoffStatus xmlns="0365620d-ed11-4912-b1c7-ba6a8abfb045" xsi:nil="true"/>
    <TaxCatchAll xmlns="362ca597-6c05-42b4-b6c6-067f4b66133a" xsi:nil="true"/>
    <lcf76f155ced4ddcb4097134ff3c332f xmlns="0365620d-ed11-4912-b1c7-ba6a8abfb045">
      <Terms xmlns="http://schemas.microsoft.com/office/infopath/2007/PartnerControls"/>
    </lcf76f155ced4ddcb4097134ff3c332f>
    <Image xmlns="0365620d-ed11-4912-b1c7-ba6a8abfb045" xsi:nil="true"/>
  </documentManagement>
</p:properties>
</file>

<file path=customXml/itemProps1.xml><?xml version="1.0" encoding="utf-8"?>
<ds:datastoreItem xmlns:ds="http://schemas.openxmlformats.org/officeDocument/2006/customXml" ds:itemID="{FC2F6D30-71DE-4D5C-AC07-0AB9C1F73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3ABC2-7B75-43BD-B743-4E5DB187F75D}"/>
</file>

<file path=customXml/itemProps3.xml><?xml version="1.0" encoding="utf-8"?>
<ds:datastoreItem xmlns:ds="http://schemas.openxmlformats.org/officeDocument/2006/customXml" ds:itemID="{C2BCACC8-6B92-463C-9C27-954B66DF5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4255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 Kurosaki</dc:creator>
  <cp:lastModifiedBy>Leslie Fannon Zhang</cp:lastModifiedBy>
  <cp:revision>2</cp:revision>
  <cp:lastPrinted>2015-03-25T19:12:00Z</cp:lastPrinted>
  <dcterms:created xsi:type="dcterms:W3CDTF">2024-04-30T01:53:00Z</dcterms:created>
  <dcterms:modified xsi:type="dcterms:W3CDTF">2024-04-30T01:53:00Z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0x010100CCECC55DBCD9494B872512DB6406501F</vt:lpwstr>
  </property>
</Properties>
</file>